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48" w:rsidRDefault="00BB5059" w:rsidP="000C6F48">
      <w:pPr>
        <w:pStyle w:val="2"/>
        <w:snapToGrid w:val="0"/>
        <w:spacing w:line="24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</w:t>
      </w:r>
      <w:r w:rsidR="000C6F48">
        <w:rPr>
          <w:rFonts w:ascii="黑体" w:eastAsia="黑体" w:hAnsi="黑体"/>
          <w:sz w:val="24"/>
          <w:szCs w:val="24"/>
        </w:rPr>
        <w:t>. Ether</w:t>
      </w:r>
      <w:r w:rsidR="000C6F48">
        <w:rPr>
          <w:rFonts w:ascii="黑体" w:eastAsia="黑体" w:hAnsi="黑体" w:hint="eastAsia"/>
          <w:sz w:val="24"/>
          <w:szCs w:val="24"/>
        </w:rPr>
        <w:t>C</w:t>
      </w:r>
      <w:r w:rsidR="000C6F48">
        <w:rPr>
          <w:rFonts w:ascii="黑体" w:eastAsia="黑体" w:hAnsi="黑体"/>
          <w:sz w:val="24"/>
          <w:szCs w:val="24"/>
        </w:rPr>
        <w:t>AT通讯</w:t>
      </w:r>
    </w:p>
    <w:p w:rsidR="000C6F48" w:rsidRDefault="00DC6A6D" w:rsidP="000C6F48">
      <w:pPr>
        <w:snapToGrid w:val="0"/>
        <w:ind w:firstLineChars="200" w:firstLine="400"/>
        <w:jc w:val="left"/>
        <w:rPr>
          <w:rFonts w:ascii="宋体" w:eastAsia="宋体" w:hAnsi="宋体"/>
          <w:color w:val="333333"/>
          <w:sz w:val="20"/>
          <w:szCs w:val="20"/>
        </w:rPr>
      </w:pPr>
      <w:r>
        <w:rPr>
          <w:rFonts w:ascii="宋体" w:eastAsia="宋体" w:hAnsi="宋体" w:hint="eastAsia"/>
          <w:color w:val="333333"/>
          <w:sz w:val="20"/>
          <w:szCs w:val="20"/>
        </w:rPr>
        <w:t>菜单</w:t>
      </w:r>
      <w:r w:rsidR="000C6F48" w:rsidRPr="00C07414">
        <w:rPr>
          <w:rFonts w:ascii="宋体" w:eastAsia="宋体" w:hAnsi="宋体"/>
          <w:color w:val="333333"/>
          <w:sz w:val="20"/>
          <w:szCs w:val="20"/>
        </w:rPr>
        <w:t>参数设置</w:t>
      </w:r>
    </w:p>
    <w:tbl>
      <w:tblPr>
        <w:tblStyle w:val="a7"/>
        <w:tblpPr w:leftFromText="180" w:rightFromText="180" w:vertAnchor="text" w:horzAnchor="margin" w:tblpXSpec="center" w:tblpY="68"/>
        <w:tblW w:w="0" w:type="auto"/>
        <w:tblLook w:val="04A0" w:firstRow="1" w:lastRow="0" w:firstColumn="1" w:lastColumn="0" w:noHBand="0" w:noVBand="1"/>
      </w:tblPr>
      <w:tblGrid>
        <w:gridCol w:w="1503"/>
        <w:gridCol w:w="1563"/>
        <w:gridCol w:w="996"/>
        <w:gridCol w:w="4234"/>
      </w:tblGrid>
      <w:tr w:rsidR="00C07414" w:rsidRPr="00B61E48" w:rsidTr="00502122">
        <w:tc>
          <w:tcPr>
            <w:tcW w:w="1668" w:type="dxa"/>
            <w:vAlign w:val="center"/>
          </w:tcPr>
          <w:p w:rsidR="00C07414" w:rsidRPr="00B61E48" w:rsidRDefault="00C07414" w:rsidP="00502122">
            <w:r>
              <w:rPr>
                <w:b/>
              </w:rPr>
              <w:t>611</w:t>
            </w:r>
            <w:r w:rsidRPr="00B61E48">
              <w:rPr>
                <w:rFonts w:hint="eastAsia"/>
                <w:b/>
              </w:rPr>
              <w:t>x</w:t>
            </w:r>
            <w:r>
              <w:rPr>
                <w:rFonts w:hint="eastAsia"/>
              </w:rPr>
              <w:t>站点别名</w:t>
            </w:r>
          </w:p>
        </w:tc>
        <w:tc>
          <w:tcPr>
            <w:tcW w:w="1729" w:type="dxa"/>
          </w:tcPr>
          <w:p w:rsidR="00C07414" w:rsidRPr="00B61E48" w:rsidRDefault="00C07414" w:rsidP="00502122">
            <w:pPr>
              <w:rPr>
                <w:b/>
              </w:rPr>
            </w:pPr>
            <w:r>
              <w:rPr>
                <w:b/>
              </w:rPr>
              <w:t>611</w:t>
            </w:r>
            <w:r w:rsidRPr="00B61E48">
              <w:rPr>
                <w:rFonts w:hint="eastAsia"/>
                <w:b/>
              </w:rPr>
              <w:t>x</w:t>
            </w:r>
            <w:r w:rsidRPr="00053D9C">
              <w:t xml:space="preserve"> </w:t>
            </w:r>
            <w:r>
              <w:t>A</w:t>
            </w:r>
            <w:r>
              <w:rPr>
                <w:rFonts w:hint="eastAsia"/>
              </w:rPr>
              <w:t>lias</w:t>
            </w:r>
          </w:p>
        </w:tc>
        <w:tc>
          <w:tcPr>
            <w:tcW w:w="1105" w:type="dxa"/>
            <w:vAlign w:val="center"/>
          </w:tcPr>
          <w:p w:rsidR="00C07414" w:rsidRPr="00B61E48" w:rsidRDefault="00C07414" w:rsidP="00502122">
            <w:pPr>
              <w:jc w:val="center"/>
            </w:pPr>
            <w:r w:rsidRPr="00B61E48">
              <w:rPr>
                <w:b/>
              </w:rPr>
              <w:t>1</w:t>
            </w:r>
          </w:p>
        </w:tc>
        <w:tc>
          <w:tcPr>
            <w:tcW w:w="4898" w:type="dxa"/>
          </w:tcPr>
          <w:p w:rsidR="00C07414" w:rsidRPr="00B61E48" w:rsidRDefault="00C07414" w:rsidP="00502122">
            <w:r w:rsidRPr="00B61E48">
              <w:rPr>
                <w:rFonts w:hint="eastAsia"/>
              </w:rPr>
              <w:t>范围：</w:t>
            </w:r>
            <w:r>
              <w:rPr>
                <w:rFonts w:hint="eastAsia"/>
                <w:b/>
              </w:rPr>
              <w:t>1-65535</w:t>
            </w:r>
          </w:p>
        </w:tc>
      </w:tr>
      <w:tr w:rsidR="00C07414" w:rsidRPr="00B61E48" w:rsidTr="00502122">
        <w:tc>
          <w:tcPr>
            <w:tcW w:w="1668" w:type="dxa"/>
            <w:vAlign w:val="center"/>
          </w:tcPr>
          <w:p w:rsidR="00C07414" w:rsidRPr="00B61E48" w:rsidRDefault="00C07414" w:rsidP="00502122">
            <w:r>
              <w:rPr>
                <w:b/>
              </w:rPr>
              <w:t>612</w:t>
            </w:r>
            <w:r w:rsidRPr="00B61E48">
              <w:rPr>
                <w:rFonts w:hint="eastAsia"/>
                <w:b/>
              </w:rPr>
              <w:t>x</w:t>
            </w:r>
            <w:r>
              <w:rPr>
                <w:rFonts w:hint="eastAsia"/>
              </w:rPr>
              <w:t>写开关</w:t>
            </w:r>
          </w:p>
        </w:tc>
        <w:tc>
          <w:tcPr>
            <w:tcW w:w="1729" w:type="dxa"/>
          </w:tcPr>
          <w:p w:rsidR="00C07414" w:rsidRDefault="00C07414" w:rsidP="00502122">
            <w:pPr>
              <w:rPr>
                <w:b/>
              </w:rPr>
            </w:pPr>
            <w:r>
              <w:rPr>
                <w:b/>
              </w:rPr>
              <w:t>612</w:t>
            </w:r>
            <w:r w:rsidRPr="00B61E48">
              <w:rPr>
                <w:rFonts w:hint="eastAsia"/>
                <w:b/>
              </w:rPr>
              <w:t>x</w:t>
            </w:r>
            <w:r w:rsidRPr="00053D9C">
              <w:t xml:space="preserve"> </w:t>
            </w:r>
            <w:r>
              <w:t>Write SW</w:t>
            </w:r>
          </w:p>
        </w:tc>
        <w:tc>
          <w:tcPr>
            <w:tcW w:w="1105" w:type="dxa"/>
            <w:vAlign w:val="center"/>
          </w:tcPr>
          <w:p w:rsidR="00C07414" w:rsidRPr="00B61E48" w:rsidRDefault="00C07414" w:rsidP="00502122">
            <w:r>
              <w:rPr>
                <w:rFonts w:hint="eastAsia"/>
              </w:rPr>
              <w:t>关闭</w:t>
            </w:r>
          </w:p>
        </w:tc>
        <w:tc>
          <w:tcPr>
            <w:tcW w:w="4898" w:type="dxa"/>
          </w:tcPr>
          <w:p w:rsidR="00C07414" w:rsidRPr="00B61E48" w:rsidRDefault="00C07414" w:rsidP="00502122">
            <w:r w:rsidRPr="00B61E48">
              <w:rPr>
                <w:rFonts w:hint="eastAsia"/>
              </w:rPr>
              <w:t>范围：</w:t>
            </w:r>
            <w:r>
              <w:rPr>
                <w:rFonts w:hint="eastAsia"/>
              </w:rPr>
              <w:t>关闭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开启</w:t>
            </w:r>
          </w:p>
        </w:tc>
      </w:tr>
    </w:tbl>
    <w:p w:rsidR="000C6F48" w:rsidRDefault="00BB5059" w:rsidP="000C6F48">
      <w:pPr>
        <w:pStyle w:val="3"/>
        <w:snapToGrid w:val="0"/>
        <w:spacing w:line="240" w:lineRule="auto"/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 w:hint="eastAsia"/>
          <w:sz w:val="20"/>
          <w:szCs w:val="20"/>
        </w:rPr>
        <w:t>1</w:t>
      </w:r>
      <w:r w:rsidR="000C6F48">
        <w:rPr>
          <w:rFonts w:ascii="宋体" w:eastAsia="宋体" w:hAnsi="宋体"/>
          <w:sz w:val="20"/>
          <w:szCs w:val="20"/>
        </w:rPr>
        <w:t>.1 IO状态</w:t>
      </w:r>
    </w:p>
    <w:p w:rsidR="000C6F48" w:rsidRDefault="000C6F48" w:rsidP="000C6F48">
      <w:pPr>
        <w:snapToGrid w:val="0"/>
        <w:ind w:firstLineChars="200" w:firstLine="402"/>
        <w:jc w:val="left"/>
        <w:rPr>
          <w:rFonts w:ascii="宋体" w:eastAsia="宋体" w:hAnsi="宋体"/>
          <w:color w:val="333333"/>
          <w:sz w:val="20"/>
          <w:szCs w:val="20"/>
        </w:rPr>
      </w:pP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GMT-</w:t>
      </w:r>
      <w:r w:rsidR="007E108F"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X1</w:t>
      </w:r>
      <w:r>
        <w:rPr>
          <w:rFonts w:ascii="宋体" w:eastAsia="宋体" w:hAnsi="宋体"/>
          <w:color w:val="333333"/>
          <w:sz w:val="20"/>
          <w:szCs w:val="20"/>
        </w:rPr>
        <w:t>提供</w:t>
      </w:r>
      <w:r>
        <w:rPr>
          <w:rFonts w:ascii="宋体" w:eastAsia="宋体" w:hAnsi="宋体"/>
          <w:color w:val="333333"/>
          <w:kern w:val="0"/>
          <w:sz w:val="20"/>
          <w:szCs w:val="20"/>
        </w:rPr>
        <w:t>多字节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IO ，</w:t>
      </w:r>
      <w:r>
        <w:rPr>
          <w:rFonts w:ascii="宋体" w:eastAsia="宋体" w:hAnsi="宋体"/>
          <w:color w:val="333333"/>
          <w:kern w:val="0"/>
          <w:sz w:val="20"/>
          <w:szCs w:val="20"/>
        </w:rPr>
        <w:t>分两模块输出</w:t>
      </w:r>
      <w:r>
        <w:rPr>
          <w:rFonts w:ascii="宋体" w:eastAsia="宋体" w:hAnsi="宋体"/>
          <w:color w:val="333333"/>
          <w:sz w:val="20"/>
          <w:szCs w:val="20"/>
        </w:rPr>
        <w:t>，主站可通过这些</w:t>
      </w:r>
      <w:r>
        <w:rPr>
          <w:rFonts w:ascii="宋体" w:eastAsia="宋体" w:hAnsi="宋体"/>
          <w:b/>
          <w:bCs/>
          <w:color w:val="333333"/>
          <w:kern w:val="0"/>
          <w:sz w:val="20"/>
          <w:szCs w:val="20"/>
        </w:rPr>
        <w:t>I/O</w:t>
      </w:r>
      <w:r>
        <w:rPr>
          <w:rFonts w:ascii="宋体" w:eastAsia="宋体" w:hAnsi="宋体"/>
          <w:color w:val="333333"/>
          <w:sz w:val="20"/>
          <w:szCs w:val="20"/>
        </w:rPr>
        <w:t>读取和控制称重显示器的状态。</w:t>
      </w:r>
      <w:r w:rsidRPr="00A43607">
        <w:rPr>
          <w:rFonts w:ascii="宋体" w:eastAsia="宋体" w:hAnsi="宋体"/>
          <w:color w:val="333333"/>
          <w:sz w:val="20"/>
          <w:szCs w:val="20"/>
        </w:rPr>
        <w:t>提供</w:t>
      </w:r>
      <w:r w:rsidRPr="006D6A3A">
        <w:rPr>
          <w:rFonts w:ascii="宋体" w:eastAsia="宋体" w:hAnsi="宋体"/>
          <w:color w:val="333333"/>
          <w:sz w:val="20"/>
          <w:szCs w:val="20"/>
        </w:rPr>
        <w:t>1</w:t>
      </w:r>
      <w:r w:rsidR="007E108F" w:rsidRPr="006D6A3A">
        <w:rPr>
          <w:rFonts w:ascii="宋体" w:eastAsia="宋体" w:hAnsi="宋体" w:hint="eastAsia"/>
          <w:color w:val="333333"/>
          <w:sz w:val="20"/>
          <w:szCs w:val="20"/>
        </w:rPr>
        <w:t>6</w:t>
      </w:r>
      <w:r w:rsidRPr="006D6A3A">
        <w:rPr>
          <w:rFonts w:ascii="宋体" w:eastAsia="宋体" w:hAnsi="宋体"/>
          <w:color w:val="333333"/>
          <w:sz w:val="20"/>
          <w:szCs w:val="20"/>
        </w:rPr>
        <w:t>字节input，1</w:t>
      </w:r>
      <w:r w:rsidR="007E108F" w:rsidRPr="006D6A3A">
        <w:rPr>
          <w:rFonts w:ascii="宋体" w:eastAsia="宋体" w:hAnsi="宋体" w:hint="eastAsia"/>
          <w:color w:val="333333"/>
          <w:sz w:val="20"/>
          <w:szCs w:val="20"/>
        </w:rPr>
        <w:t>6</w:t>
      </w:r>
      <w:r w:rsidRPr="006D6A3A">
        <w:rPr>
          <w:rFonts w:ascii="宋体" w:eastAsia="宋体" w:hAnsi="宋体"/>
          <w:color w:val="333333"/>
          <w:sz w:val="20"/>
          <w:szCs w:val="20"/>
        </w:rPr>
        <w:t>字节output</w:t>
      </w:r>
    </w:p>
    <w:p w:rsidR="000C6F48" w:rsidRDefault="000C6F48" w:rsidP="000C6F48">
      <w:pPr>
        <w:pStyle w:val="4"/>
        <w:snapToGrid w:val="0"/>
        <w:spacing w:line="240" w:lineRule="auto"/>
        <w:rPr>
          <w:rFonts w:ascii="宋体" w:eastAsia="宋体" w:hAnsi="宋体"/>
          <w:sz w:val="20"/>
          <w:szCs w:val="20"/>
        </w:rPr>
      </w:pPr>
      <w:r>
        <w:rPr>
          <w:rFonts w:ascii="宋体" w:eastAsia="宋体" w:hAnsi="宋体"/>
          <w:sz w:val="20"/>
          <w:szCs w:val="20"/>
        </w:rPr>
        <w:t>3.1.2 精简版参数地址</w:t>
      </w:r>
    </w:p>
    <w:p w:rsidR="000C6F48" w:rsidRDefault="000C6F48" w:rsidP="000C6F48">
      <w:pPr>
        <w:snapToGrid w:val="0"/>
        <w:jc w:val="left"/>
        <w:rPr>
          <w:rFonts w:ascii="等线" w:eastAsia="等线" w:hAnsi="等线"/>
          <w:b/>
          <w:bCs/>
          <w:color w:val="000000"/>
          <w:sz w:val="18"/>
          <w:szCs w:val="18"/>
        </w:rPr>
      </w:pPr>
      <w:r>
        <w:rPr>
          <w:rFonts w:ascii="等线" w:eastAsia="等线" w:hAnsi="等线"/>
          <w:b/>
          <w:bCs/>
          <w:color w:val="000000"/>
          <w:sz w:val="18"/>
          <w:szCs w:val="18"/>
        </w:rPr>
        <w:t>EtherCAT循环参数列表</w:t>
      </w:r>
    </w:p>
    <w:tbl>
      <w:tblPr>
        <w:tblStyle w:val="a7"/>
        <w:tblW w:w="8498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10"/>
        <w:gridCol w:w="45"/>
        <w:gridCol w:w="1500"/>
        <w:gridCol w:w="990"/>
        <w:gridCol w:w="15"/>
        <w:gridCol w:w="4815"/>
        <w:gridCol w:w="323"/>
      </w:tblGrid>
      <w:tr w:rsidR="000C6F48" w:rsidTr="006D6A3A">
        <w:trPr>
          <w:gridAfter w:val="1"/>
          <w:wAfter w:w="323" w:type="dxa"/>
          <w:trHeight w:val="48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偏移量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参数名称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数据类型</w:t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参数说明</w:t>
            </w:r>
          </w:p>
        </w:tc>
      </w:tr>
      <w:tr w:rsidR="000C6F48" w:rsidTr="006D6A3A">
        <w:trPr>
          <w:gridAfter w:val="1"/>
          <w:wAfter w:w="323" w:type="dxa"/>
          <w:trHeight w:val="480"/>
        </w:trPr>
        <w:tc>
          <w:tcPr>
            <w:tcW w:w="81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0C6F48" w:rsidRDefault="000C6F48" w:rsidP="00B607B0">
            <w:pPr>
              <w:snapToGrid w:val="0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重量、毫伏数和状态参数（只读、I地址）</w:t>
            </w:r>
          </w:p>
        </w:tc>
      </w:tr>
      <w:tr w:rsidR="000C6F48" w:rsidTr="006D6A3A">
        <w:trPr>
          <w:gridAfter w:val="1"/>
          <w:wAfter w:w="323" w:type="dxa"/>
          <w:trHeight w:val="48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当前显示重量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AF4516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REAL</w:t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6F48" w:rsidRPr="006D6A3A" w:rsidRDefault="00A43607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 w:hint="eastAsia"/>
                <w:b/>
                <w:bCs/>
                <w:color w:val="333333"/>
                <w:sz w:val="18"/>
                <w:szCs w:val="18"/>
              </w:rPr>
              <w:t xml:space="preserve"> </w:t>
            </w:r>
            <w:r w:rsidR="006D6A3A"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当前显示的重量，正负溢出时显示9999999、-9999999，通过菜单577选择显示浮点数还是整形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重量状态标志位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DINT</w:t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widowControl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D31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 通讯心跳（在建立连接之后通讯心跳的值也会以1HZ的频率在0和1之间转换）</w:t>
            </w:r>
          </w:p>
        </w:tc>
      </w:tr>
      <w:tr w:rsidR="006D6A3A" w:rsidTr="00A40405">
        <w:trPr>
          <w:gridAfter w:val="1"/>
          <w:wAfter w:w="323" w:type="dxa"/>
          <w:trHeight w:val="57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D13-D30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：保留</w:t>
            </w:r>
          </w:p>
        </w:tc>
      </w:tr>
      <w:tr w:rsidR="006D6A3A" w:rsidTr="00A40405">
        <w:trPr>
          <w:gridAfter w:val="1"/>
          <w:wAfter w:w="323" w:type="dxa"/>
          <w:trHeight w:val="48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D12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：双极性，(选择双极性时，标志位有效)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D11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：使用理论值计算重量，(使用理论值计算重量时提示用户)</w:t>
            </w:r>
          </w:p>
        </w:tc>
      </w:tr>
      <w:tr w:rsidR="006D6A3A" w:rsidTr="00A40405">
        <w:trPr>
          <w:gridAfter w:val="1"/>
          <w:wAfter w:w="323" w:type="dxa"/>
          <w:trHeight w:val="48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D10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ADC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故障，(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ADC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初始化失败或者采样中断超过预期时间)</w:t>
            </w:r>
          </w:p>
        </w:tc>
      </w:tr>
      <w:tr w:rsidR="006D6A3A" w:rsidTr="00A40405">
        <w:trPr>
          <w:gridAfter w:val="1"/>
          <w:wAfter w:w="323" w:type="dxa"/>
          <w:trHeight w:val="48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D9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：当前显示净重，(区分当前显示的重量是哪个)</w:t>
            </w:r>
          </w:p>
        </w:tc>
      </w:tr>
      <w:tr w:rsidR="006D6A3A" w:rsidTr="00A40405">
        <w:trPr>
          <w:gridAfter w:val="1"/>
          <w:wAfter w:w="323" w:type="dxa"/>
          <w:trHeight w:val="48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D8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：毫伏数稳定，(标定时毫伏数判稳的标志位)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D7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：传感器负溢出， 低于传感器电压允许范围</w:t>
            </w:r>
          </w:p>
        </w:tc>
      </w:tr>
      <w:tr w:rsidR="006D6A3A" w:rsidTr="00A40405">
        <w:trPr>
          <w:gridAfter w:val="1"/>
          <w:wAfter w:w="323" w:type="dxa"/>
          <w:trHeight w:val="480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D6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：传感器正溢出， 超出传感器电压允许范围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D5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：重量负溢出，重量小于“-(最大量程+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9d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)”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D4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：重量正溢出，重量大于“ 最大量程+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9d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”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D3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：溢出状态，（重量或传感器异常)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widowControl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D2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：显示重量负号，（显示重量为负数)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D1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：零点，（重量在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0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+/-四分之一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范围内)</w:t>
            </w:r>
          </w:p>
        </w:tc>
      </w:tr>
      <w:tr w:rsidR="006D6A3A" w:rsidTr="00A40405">
        <w:trPr>
          <w:gridAfter w:val="1"/>
          <w:wAfter w:w="323" w:type="dxa"/>
          <w:trHeight w:val="105"/>
        </w:trPr>
        <w:tc>
          <w:tcPr>
            <w:tcW w:w="8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6D6A3A" w:rsidRDefault="006D6A3A" w:rsidP="006D6A3A">
            <w:pPr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D0</w:t>
            </w: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：稳定</w:t>
            </w:r>
          </w:p>
        </w:tc>
      </w:tr>
      <w:tr w:rsidR="000C6F48" w:rsidTr="006D6A3A">
        <w:trPr>
          <w:gridAfter w:val="1"/>
          <w:wAfter w:w="323" w:type="dxa"/>
          <w:trHeight w:val="48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6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传感器毫伏数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AF4516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REAL</w:t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Default="006D6A3A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有符号数，整型，四位小数点</w:t>
            </w:r>
          </w:p>
        </w:tc>
      </w:tr>
      <w:tr w:rsidR="000C6F48" w:rsidTr="006D6A3A">
        <w:trPr>
          <w:gridAfter w:val="1"/>
          <w:wAfter w:w="323" w:type="dxa"/>
          <w:trHeight w:val="48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读出的值</w:t>
            </w: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ab/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AF4516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>DINT</w:t>
            </w:r>
            <w:r w:rsidR="000C6F48" w:rsidRPr="006D6A3A">
              <w:rPr>
                <w:rFonts w:ascii="宋体" w:eastAsia="宋体" w:hAnsi="宋体"/>
                <w:color w:val="333333"/>
                <w:sz w:val="18"/>
                <w:szCs w:val="18"/>
              </w:rPr>
              <w:tab/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6D6A3A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6D6A3A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主站请求仪表返回的数据，根据“请求读的地址”来获取到的值</w:t>
            </w:r>
          </w:p>
        </w:tc>
      </w:tr>
      <w:tr w:rsidR="000C6F48" w:rsidTr="006D6A3A">
        <w:trPr>
          <w:trHeight w:val="285"/>
        </w:trPr>
        <w:tc>
          <w:tcPr>
            <w:tcW w:w="849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0C6F48" w:rsidRDefault="000C6F48" w:rsidP="00B607B0">
            <w:pPr>
              <w:snapToGrid w:val="0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功能操作（</w:t>
            </w:r>
            <w:r>
              <w:rPr>
                <w:rFonts w:ascii="等线" w:eastAsia="等线" w:hAnsi="等线"/>
                <w:b/>
                <w:bCs/>
                <w:color w:val="333333"/>
                <w:sz w:val="18"/>
                <w:szCs w:val="18"/>
              </w:rPr>
              <w:t>写寄存器</w:t>
            </w:r>
            <w:r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  <w:t>、Q地址）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功能操作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kern w:val="0"/>
                <w:sz w:val="18"/>
                <w:szCs w:val="18"/>
              </w:rPr>
              <w:t>Byte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widowControl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D0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：清零</w:t>
            </w:r>
          </w:p>
        </w:tc>
      </w:tr>
      <w:tr w:rsidR="006D6A3A" w:rsidTr="00C72C28">
        <w:trPr>
          <w:trHeight w:val="480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D1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：去皮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D2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：清皮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D3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：毛净重切换</w:t>
            </w:r>
            <w:bookmarkStart w:id="0" w:name="_GoBack"/>
            <w:bookmarkEnd w:id="0"/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D4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：标定零点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D5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：打印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D6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：打印走纸</w:t>
            </w: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 w:rsidR="006D6A3A" w:rsidTr="00C72C28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D7-D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15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保留</w:t>
            </w: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 w:rsidR="006D6A3A" w:rsidTr="00224414">
        <w:trPr>
          <w:trHeight w:val="45"/>
        </w:trPr>
        <w:tc>
          <w:tcPr>
            <w:tcW w:w="85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color w:val="333333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Default="006D6A3A" w:rsidP="006D6A3A">
            <w:pPr>
              <w:snapToGrid w:val="0"/>
              <w:jc w:val="left"/>
              <w:rPr>
                <w:rFonts w:ascii="等线" w:eastAsia="等线" w:hAnsi="等线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kern w:val="0"/>
                <w:sz w:val="18"/>
                <w:szCs w:val="18"/>
              </w:rPr>
              <w:t>Byte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D6A3A" w:rsidRPr="00CD7A54" w:rsidRDefault="006D6A3A" w:rsidP="006D6A3A">
            <w:pPr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16</w:t>
            </w:r>
            <w:r w:rsidRPr="00CD7A54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-D31</w:t>
            </w:r>
            <w:r w:rsidRPr="00CD7A54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保留</w:t>
            </w:r>
          </w:p>
        </w:tc>
      </w:tr>
      <w:tr w:rsidR="000C6F48" w:rsidTr="006D6A3A">
        <w:trPr>
          <w:trHeight w:val="480"/>
        </w:trPr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请求写值的modbus地址</w:t>
            </w: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DWord</w:t>
            </w: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ab/>
            </w: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845016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845016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Modbus写操作地址（注意地址发生变化则不会写入）此参数修改接口模块支持MODBUS寄存器地址范围仅限于100-660。</w:t>
            </w:r>
            <w:r w:rsidR="000C6F48"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 xml:space="preserve">                        </w:t>
            </w:r>
          </w:p>
        </w:tc>
      </w:tr>
      <w:tr w:rsidR="000C6F48" w:rsidTr="006D6A3A">
        <w:trPr>
          <w:trHeight w:val="480"/>
        </w:trPr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输入数据</w:t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DWord</w:t>
            </w: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ab/>
            </w: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845016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845016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将该数据写入“请求写的值的modbus地址”中（注意只有在值发生改变的时候才会写入到仪表里面）</w:t>
            </w:r>
          </w:p>
        </w:tc>
      </w:tr>
      <w:tr w:rsidR="000C6F48" w:rsidTr="006D6A3A">
        <w:trPr>
          <w:trHeight w:val="480"/>
        </w:trPr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请求读的地址</w:t>
            </w: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6F48" w:rsidRPr="006D6A3A" w:rsidRDefault="000C6F48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>DWord</w:t>
            </w:r>
            <w:r w:rsidRPr="006D6A3A"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  <w:tab/>
            </w:r>
          </w:p>
        </w:tc>
        <w:tc>
          <w:tcPr>
            <w:tcW w:w="5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0C6F48" w:rsidRPr="006D6A3A" w:rsidRDefault="00845016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kern w:val="0"/>
                <w:sz w:val="18"/>
                <w:szCs w:val="18"/>
              </w:rPr>
            </w:pPr>
            <w:r w:rsidRPr="00845016">
              <w:rPr>
                <w:rFonts w:ascii="宋体" w:eastAsia="宋体" w:hAnsi="宋体" w:hint="eastAsia"/>
                <w:color w:val="333333"/>
                <w:kern w:val="0"/>
                <w:sz w:val="18"/>
                <w:szCs w:val="18"/>
              </w:rPr>
              <w:t>Modbus读操作地址（注意不能在读双字地址的时候，写一个奇数的地址）。此参数修改接口模块支持MODBUS地址范围仅限于0-660。</w:t>
            </w:r>
          </w:p>
        </w:tc>
      </w:tr>
    </w:tbl>
    <w:p w:rsidR="000C6F48" w:rsidRDefault="000C6F48" w:rsidP="000C6F48">
      <w:pPr>
        <w:snapToGrid w:val="0"/>
        <w:jc w:val="left"/>
        <w:rPr>
          <w:rFonts w:ascii="等线" w:eastAsia="等线" w:hAnsi="等线"/>
          <w:b/>
          <w:bCs/>
          <w:color w:val="000000"/>
          <w:sz w:val="18"/>
          <w:szCs w:val="18"/>
        </w:rPr>
      </w:pPr>
      <w:r>
        <w:rPr>
          <w:rFonts w:ascii="等线" w:eastAsia="等线" w:hAnsi="等线"/>
          <w:b/>
          <w:bCs/>
          <w:color w:val="000000"/>
          <w:sz w:val="18"/>
          <w:szCs w:val="18"/>
        </w:rPr>
        <w:t>EtherCAT非</w:t>
      </w:r>
      <w:r w:rsidR="00AF4516">
        <w:rPr>
          <w:rFonts w:ascii="等线" w:eastAsia="等线" w:hAnsi="等线" w:hint="eastAsia"/>
          <w:b/>
          <w:bCs/>
          <w:color w:val="000000"/>
          <w:sz w:val="18"/>
          <w:szCs w:val="18"/>
        </w:rPr>
        <w:t>循</w:t>
      </w:r>
      <w:r>
        <w:rPr>
          <w:rFonts w:ascii="等线" w:eastAsia="等线" w:hAnsi="等线"/>
          <w:b/>
          <w:bCs/>
          <w:color w:val="000000"/>
          <w:sz w:val="18"/>
          <w:szCs w:val="18"/>
        </w:rPr>
        <w:t>环参数列表</w:t>
      </w:r>
    </w:p>
    <w:p w:rsidR="000C6F48" w:rsidRDefault="000C6F48" w:rsidP="000C6F48">
      <w:pPr>
        <w:snapToGrid w:val="0"/>
        <w:jc w:val="left"/>
        <w:rPr>
          <w:rFonts w:ascii="等线" w:eastAsia="等线" w:hAnsi="等线"/>
          <w:color w:val="333333"/>
          <w:sz w:val="18"/>
          <w:szCs w:val="18"/>
        </w:rPr>
      </w:pPr>
    </w:p>
    <w:tbl>
      <w:tblPr>
        <w:tblStyle w:val="a7"/>
        <w:tblW w:w="849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695"/>
        <w:gridCol w:w="4107"/>
        <w:gridCol w:w="2693"/>
      </w:tblGrid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参数名称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/>
                <w:color w:val="FFFFFF"/>
                <w:sz w:val="18"/>
                <w:szCs w:val="18"/>
              </w:rPr>
              <w:t>参数说明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FFFFFF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FFFFFF"/>
                <w:sz w:val="18"/>
                <w:szCs w:val="18"/>
              </w:rPr>
              <w:t>索引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上电自动清零范围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上电清零的范围设置</w:t>
            </w:r>
          </w:p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：关闭上电自动清零功能</w:t>
            </w:r>
          </w:p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1-100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：上电按照最大量程1-100%的范围进行清零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lastRenderedPageBreak/>
              <w:t>101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：恢复至关机前的最后一个零点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lastRenderedPageBreak/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1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lastRenderedPageBreak/>
              <w:t>追零范围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：0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2</w:t>
            </w:r>
          </w:p>
        </w:tc>
      </w:tr>
      <w:tr w:rsidR="0007605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判稳范围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3</w:t>
            </w:r>
          </w:p>
        </w:tc>
      </w:tr>
      <w:tr w:rsidR="0007605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清零范围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；初始值：2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76051" w:rsidRDefault="00076051" w:rsidP="00076051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4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数字滤波等级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5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稳态滤波等级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0-99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6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单位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t、kg、g、lb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kg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 w:rsid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7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小数点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范围：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0-4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；初始值：</w:t>
            </w:r>
            <w:r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 xml:space="preserve">；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 w:rsid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8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最小分度值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07605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 w:rsidRP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范围：</w:t>
            </w:r>
            <w:r w:rsidRPr="00076051">
              <w:rPr>
                <w:rFonts w:ascii="宋体" w:eastAsia="宋体" w:hAnsi="宋体" w:hint="eastAsia"/>
                <w:b/>
                <w:bCs/>
                <w:color w:val="333333"/>
                <w:sz w:val="18"/>
                <w:szCs w:val="18"/>
              </w:rPr>
              <w:t>1，2，5，10，20，50，100，200，500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 w:rsid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9</w:t>
            </w:r>
          </w:p>
        </w:tc>
      </w:tr>
      <w:tr w:rsidR="00B930C1" w:rsidTr="00B930C1">
        <w:trPr>
          <w:trHeight w:val="480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最大量程</w:t>
            </w:r>
          </w:p>
        </w:tc>
        <w:tc>
          <w:tcPr>
            <w:tcW w:w="4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076051" w:rsidP="00B607B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333333"/>
                <w:sz w:val="18"/>
                <w:szCs w:val="18"/>
              </w:rPr>
            </w:pPr>
            <w:r w:rsidRP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仪表最大示值，一般取传感器量程。范围：最小分度*200000可设置。超量程时（ “数据超范围”）提示信息，以免称重过压损害传感器。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30C1" w:rsidRDefault="00B930C1" w:rsidP="00B607B0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4000:</w:t>
            </w:r>
            <w:r w:rsidR="00076051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10</w:t>
            </w:r>
          </w:p>
        </w:tc>
      </w:tr>
    </w:tbl>
    <w:p w:rsidR="005A128B" w:rsidRDefault="005A128B" w:rsidP="004109CB">
      <w:pPr>
        <w:jc w:val="left"/>
      </w:pPr>
    </w:p>
    <w:p w:rsidR="000C6F48" w:rsidRPr="000C6F48" w:rsidRDefault="000C6F48" w:rsidP="004109CB">
      <w:pPr>
        <w:jc w:val="left"/>
      </w:pPr>
    </w:p>
    <w:sectPr w:rsidR="000C6F48" w:rsidRPr="000C6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0FA" w:rsidRDefault="00E450FA" w:rsidP="004109CB">
      <w:r>
        <w:separator/>
      </w:r>
    </w:p>
  </w:endnote>
  <w:endnote w:type="continuationSeparator" w:id="0">
    <w:p w:rsidR="00E450FA" w:rsidRDefault="00E450FA" w:rsidP="0041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0FA" w:rsidRDefault="00E450FA" w:rsidP="004109CB">
      <w:r>
        <w:separator/>
      </w:r>
    </w:p>
  </w:footnote>
  <w:footnote w:type="continuationSeparator" w:id="0">
    <w:p w:rsidR="00E450FA" w:rsidRDefault="00E450FA" w:rsidP="00410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101E6E"/>
    <w:multiLevelType w:val="multilevel"/>
    <w:tmpl w:val="3F8EAD5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3"/>
  </w:num>
  <w:num w:numId="22">
    <w:abstractNumId w:val="24"/>
  </w:num>
  <w:num w:numId="23">
    <w:abstractNumId w:val="25"/>
  </w:num>
  <w:num w:numId="24">
    <w:abstractNumId w:val="26"/>
  </w:num>
  <w:num w:numId="25">
    <w:abstractNumId w:val="27"/>
  </w:num>
  <w:num w:numId="26">
    <w:abstractNumId w:val="28"/>
  </w:num>
  <w:num w:numId="27">
    <w:abstractNumId w:val="29"/>
  </w:num>
  <w:num w:numId="28">
    <w:abstractNumId w:val="30"/>
  </w:num>
  <w:num w:numId="29">
    <w:abstractNumId w:val="1"/>
  </w:num>
  <w:num w:numId="30">
    <w:abstractNumId w:val="3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12561"/>
    <w:rsid w:val="00076051"/>
    <w:rsid w:val="000C3DE8"/>
    <w:rsid w:val="000C51B7"/>
    <w:rsid w:val="000C6F48"/>
    <w:rsid w:val="000D1551"/>
    <w:rsid w:val="00151B5A"/>
    <w:rsid w:val="001B6D25"/>
    <w:rsid w:val="00216EB9"/>
    <w:rsid w:val="004109CB"/>
    <w:rsid w:val="004424E1"/>
    <w:rsid w:val="004F6944"/>
    <w:rsid w:val="0059531B"/>
    <w:rsid w:val="005A128B"/>
    <w:rsid w:val="00616505"/>
    <w:rsid w:val="0062213C"/>
    <w:rsid w:val="00633F40"/>
    <w:rsid w:val="006549AD"/>
    <w:rsid w:val="00684D9C"/>
    <w:rsid w:val="006C1C2B"/>
    <w:rsid w:val="006D6A3A"/>
    <w:rsid w:val="007827EC"/>
    <w:rsid w:val="007E108F"/>
    <w:rsid w:val="00845016"/>
    <w:rsid w:val="00880FD8"/>
    <w:rsid w:val="0092225C"/>
    <w:rsid w:val="00A43607"/>
    <w:rsid w:val="00A60633"/>
    <w:rsid w:val="00AD4168"/>
    <w:rsid w:val="00AF4516"/>
    <w:rsid w:val="00B211DE"/>
    <w:rsid w:val="00B51946"/>
    <w:rsid w:val="00B930C1"/>
    <w:rsid w:val="00BA0C1A"/>
    <w:rsid w:val="00BB5059"/>
    <w:rsid w:val="00C061CB"/>
    <w:rsid w:val="00C07414"/>
    <w:rsid w:val="00C604EC"/>
    <w:rsid w:val="00C904A6"/>
    <w:rsid w:val="00CD7A54"/>
    <w:rsid w:val="00DC6A6D"/>
    <w:rsid w:val="00E26251"/>
    <w:rsid w:val="00E450FA"/>
    <w:rsid w:val="00EA1EE8"/>
    <w:rsid w:val="00EB3413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0EB4B548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1A1A1A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2"/>
    </w:pPr>
    <w:rPr>
      <w:b/>
      <w:bCs/>
      <w:color w:val="1A1A1A"/>
      <w:sz w:val="28"/>
      <w:szCs w:val="32"/>
    </w:rPr>
  </w:style>
  <w:style w:type="paragraph" w:styleId="4">
    <w:name w:val="heading 4"/>
    <w:basedOn w:val="a"/>
    <w:next w:val="a"/>
    <w:uiPriority w:val="9"/>
    <w:unhideWhenUsed/>
    <w:qFormat/>
    <w:rsid w:val="001C768A"/>
    <w:pPr>
      <w:keepNext/>
      <w:keepLines/>
      <w:spacing w:line="408" w:lineRule="auto"/>
      <w:jc w:val="left"/>
      <w:outlineLvl w:val="3"/>
    </w:pPr>
    <w:rPr>
      <w:rFonts w:asciiTheme="majorHAnsi" w:eastAsiaTheme="majorEastAsia" w:hAnsiTheme="majorHAnsi" w:cstheme="majorBidi"/>
      <w:b/>
      <w:bCs/>
      <w:color w:val="1A1A1A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D4ADC9-3725-41F5-851F-BBCB7A2DB706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4896</TotalTime>
  <Pages>3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范琅阳</cp:lastModifiedBy>
  <cp:revision>39</cp:revision>
  <dcterms:created xsi:type="dcterms:W3CDTF">2017-01-10T09:10:00Z</dcterms:created>
  <dcterms:modified xsi:type="dcterms:W3CDTF">2024-07-04T06:18:00Z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